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E3C" w:rsidRDefault="00072CB8">
      <w:pPr>
        <w:rPr>
          <w:rFonts w:ascii="Arial" w:hAnsi="Arial" w:cs="Arial"/>
          <w:b/>
          <w:sz w:val="24"/>
          <w:u w:val="single"/>
        </w:rPr>
      </w:pPr>
      <w:proofErr w:type="spellStart"/>
      <w:r w:rsidRPr="00072CB8">
        <w:rPr>
          <w:rFonts w:ascii="Arial" w:hAnsi="Arial" w:cs="Arial"/>
          <w:b/>
          <w:sz w:val="24"/>
          <w:u w:val="single"/>
        </w:rPr>
        <w:t>Frontsheet</w:t>
      </w:r>
      <w:proofErr w:type="spellEnd"/>
      <w:r w:rsidRPr="00072CB8">
        <w:rPr>
          <w:rFonts w:ascii="Arial" w:hAnsi="Arial" w:cs="Arial"/>
          <w:b/>
          <w:sz w:val="24"/>
          <w:u w:val="single"/>
        </w:rPr>
        <w:t xml:space="preserve"> to Performance Monitoring</w:t>
      </w:r>
      <w:r w:rsidR="001E6C9D">
        <w:rPr>
          <w:rFonts w:ascii="Arial" w:hAnsi="Arial" w:cs="Arial"/>
          <w:b/>
          <w:sz w:val="24"/>
          <w:u w:val="single"/>
        </w:rPr>
        <w:t xml:space="preserve"> Report</w:t>
      </w:r>
      <w:bookmarkStart w:id="0" w:name="_GoBack"/>
      <w:bookmarkEnd w:id="0"/>
    </w:p>
    <w:p w:rsidR="00072CB8" w:rsidRDefault="00072CB8">
      <w:pPr>
        <w:rPr>
          <w:rFonts w:ascii="Arial" w:hAnsi="Arial" w:cs="Arial"/>
          <w:sz w:val="24"/>
        </w:rPr>
      </w:pPr>
      <w:r>
        <w:rPr>
          <w:rFonts w:ascii="Arial" w:hAnsi="Arial" w:cs="Arial"/>
          <w:sz w:val="24"/>
        </w:rPr>
        <w:t xml:space="preserve">Last civic year Performance Monitoring was undertaken by the Scrutiny Committee. However, the Scrutiny Committee agreed at its 02 June meeting as part of its review of its Operating Principles that it would be better if the Finance Panel were to take on responsibility for overall Performance Monitoring (the Housing Panel does have its own Housing Performance Monitoring reports). </w:t>
      </w:r>
    </w:p>
    <w:p w:rsidR="00072CB8" w:rsidRDefault="00072CB8">
      <w:pPr>
        <w:rPr>
          <w:rFonts w:ascii="Arial" w:hAnsi="Arial" w:cs="Arial"/>
          <w:sz w:val="24"/>
        </w:rPr>
      </w:pPr>
      <w:r>
        <w:rPr>
          <w:rFonts w:ascii="Arial" w:hAnsi="Arial" w:cs="Arial"/>
          <w:sz w:val="24"/>
        </w:rPr>
        <w:t>Owing to the fact that a number of members of the Finance and Performance Panel are not members of the Scrutiny Committee this explanatory note is being produced to explain what is expected.</w:t>
      </w:r>
    </w:p>
    <w:p w:rsidR="00072CB8" w:rsidRDefault="00072CB8">
      <w:pPr>
        <w:rPr>
          <w:rFonts w:ascii="Arial" w:hAnsi="Arial" w:cs="Arial"/>
          <w:sz w:val="24"/>
        </w:rPr>
      </w:pPr>
      <w:r>
        <w:rPr>
          <w:rFonts w:ascii="Arial" w:hAnsi="Arial" w:cs="Arial"/>
          <w:sz w:val="24"/>
        </w:rPr>
        <w:t xml:space="preserve">The Finance and Performance Panel already considers the Integrated Performance Report, which provides information on financial performance and risk. However, Scrutiny has </w:t>
      </w:r>
      <w:r w:rsidR="00E15AD5">
        <w:rPr>
          <w:rFonts w:ascii="Arial" w:hAnsi="Arial" w:cs="Arial"/>
          <w:sz w:val="24"/>
        </w:rPr>
        <w:t xml:space="preserve">previously </w:t>
      </w:r>
      <w:r>
        <w:rPr>
          <w:rFonts w:ascii="Arial" w:hAnsi="Arial" w:cs="Arial"/>
          <w:sz w:val="24"/>
        </w:rPr>
        <w:t>select</w:t>
      </w:r>
      <w:r w:rsidR="00E15AD5">
        <w:rPr>
          <w:rFonts w:ascii="Arial" w:hAnsi="Arial" w:cs="Arial"/>
          <w:sz w:val="24"/>
        </w:rPr>
        <w:t>ed</w:t>
      </w:r>
      <w:r>
        <w:rPr>
          <w:rFonts w:ascii="Arial" w:hAnsi="Arial" w:cs="Arial"/>
          <w:sz w:val="24"/>
        </w:rPr>
        <w:t xml:space="preserve"> a number of corporate KPIs that it especially wishes to monitor</w:t>
      </w:r>
      <w:r w:rsidR="00E15AD5">
        <w:rPr>
          <w:rFonts w:ascii="Arial" w:hAnsi="Arial" w:cs="Arial"/>
          <w:sz w:val="24"/>
        </w:rPr>
        <w:t xml:space="preserve"> which it considers to be of particular importance</w:t>
      </w:r>
      <w:r>
        <w:rPr>
          <w:rFonts w:ascii="Arial" w:hAnsi="Arial" w:cs="Arial"/>
          <w:sz w:val="24"/>
        </w:rPr>
        <w:t>. These form the basis of the Performance Monitoring report.</w:t>
      </w:r>
    </w:p>
    <w:p w:rsidR="00072CB8" w:rsidRDefault="00072CB8">
      <w:pPr>
        <w:rPr>
          <w:rFonts w:ascii="Arial" w:hAnsi="Arial" w:cs="Arial"/>
          <w:sz w:val="24"/>
        </w:rPr>
      </w:pPr>
      <w:r>
        <w:rPr>
          <w:rFonts w:ascii="Arial" w:hAnsi="Arial" w:cs="Arial"/>
          <w:sz w:val="24"/>
        </w:rPr>
        <w:t xml:space="preserve">Due to the Covid-19 pandemic and subsequent diversion of resources towards responding to it, the Council has not yet set its own performance indicators and targets. </w:t>
      </w:r>
      <w:r w:rsidR="000052BF">
        <w:rPr>
          <w:rFonts w:ascii="Arial" w:hAnsi="Arial" w:cs="Arial"/>
          <w:sz w:val="24"/>
        </w:rPr>
        <w:t>Indeed, identifying measures and setting sensible targets is a more challenging process this time around. As such, the Panel is not being presented with the choice of new measures, but is simply being asked to roll over the existing measures</w:t>
      </w:r>
      <w:r w:rsidR="00E15AD5">
        <w:rPr>
          <w:rFonts w:ascii="Arial" w:hAnsi="Arial" w:cs="Arial"/>
          <w:sz w:val="24"/>
        </w:rPr>
        <w:t xml:space="preserve"> with the recognition that some of those measures may have been overtaken by the current situation</w:t>
      </w:r>
      <w:r w:rsidR="000052BF">
        <w:rPr>
          <w:rFonts w:ascii="Arial" w:hAnsi="Arial" w:cs="Arial"/>
          <w:sz w:val="24"/>
        </w:rPr>
        <w:t xml:space="preserve">. The deadline for the choice of new measures is uncertain, but the Panel will be given that opportunity as soon as it is available. </w:t>
      </w:r>
    </w:p>
    <w:p w:rsidR="000052BF" w:rsidRDefault="000052BF">
      <w:pPr>
        <w:rPr>
          <w:rFonts w:ascii="Arial" w:hAnsi="Arial" w:cs="Arial"/>
          <w:sz w:val="24"/>
        </w:rPr>
      </w:pPr>
      <w:r>
        <w:rPr>
          <w:rFonts w:ascii="Arial" w:hAnsi="Arial" w:cs="Arial"/>
          <w:sz w:val="24"/>
        </w:rPr>
        <w:t>The officer presenting this report is Liz Godin, Business Support Services M</w:t>
      </w:r>
      <w:r w:rsidR="00866DBA">
        <w:rPr>
          <w:rFonts w:ascii="Arial" w:hAnsi="Arial" w:cs="Arial"/>
          <w:sz w:val="24"/>
        </w:rPr>
        <w:t xml:space="preserve">anager. However, the issues monitored cross the whole of the Council, meaning many of the complex issues lie beyond the remit of the officer. Panel members are asked, therefore, if you have questions, to contact Liz Godin in advance in order to give her the opportunity get responses. In future meetings, if you feel that it is necessary that the officer responsible for a particular measure come to the Panel, please raise this as soon as possible to ensure adequate notice is provided. </w:t>
      </w:r>
    </w:p>
    <w:p w:rsidR="00866DBA" w:rsidRPr="00072CB8" w:rsidRDefault="00866DBA">
      <w:pPr>
        <w:rPr>
          <w:rFonts w:ascii="Arial" w:hAnsi="Arial" w:cs="Arial"/>
          <w:sz w:val="24"/>
        </w:rPr>
      </w:pPr>
      <w:r>
        <w:rPr>
          <w:rFonts w:ascii="Arial" w:hAnsi="Arial" w:cs="Arial"/>
          <w:sz w:val="24"/>
        </w:rPr>
        <w:t xml:space="preserve">A note regarding the report itself. It is an end of year report, which means the measures are given only a red or a green rating. In quarters other than the final one, each measure is given a red, amber or green status. </w:t>
      </w:r>
    </w:p>
    <w:sectPr w:rsidR="00866DBA" w:rsidRPr="00072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B8"/>
    <w:rsid w:val="000052BF"/>
    <w:rsid w:val="00072CB8"/>
    <w:rsid w:val="001E6C9D"/>
    <w:rsid w:val="004B6E3C"/>
    <w:rsid w:val="00866DBA"/>
    <w:rsid w:val="00E15AD5"/>
    <w:rsid w:val="00E64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501BB-DC2D-42B2-B110-613024F9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751667EA</Template>
  <TotalTime>122</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1</cp:revision>
  <dcterms:created xsi:type="dcterms:W3CDTF">2020-06-29T13:28:00Z</dcterms:created>
  <dcterms:modified xsi:type="dcterms:W3CDTF">2020-06-29T15:30:00Z</dcterms:modified>
</cp:coreProperties>
</file>